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46C9" w:rsidRPr="008F1269" w:rsidRDefault="001B46C9" w:rsidP="001B46C9">
      <w:pPr>
        <w:pStyle w:val="Heading1"/>
        <w:adjustRightInd w:val="0"/>
        <w:snapToGrid w:val="0"/>
        <w:spacing w:before="60" w:after="0" w:line="312" w:lineRule="auto"/>
      </w:pPr>
      <w:bookmarkStart w:id="0" w:name="_Toc31898343"/>
      <w:bookmarkStart w:id="1" w:name="_Toc140398920"/>
      <w:bookmarkStart w:id="2" w:name="_Toc141360715"/>
      <w:bookmarkStart w:id="3" w:name="_Toc142836865"/>
      <w:bookmarkStart w:id="4" w:name="_Toc142987642"/>
      <w:bookmarkStart w:id="5" w:name="_Toc143067328"/>
      <w:bookmarkStart w:id="6" w:name="_Toc153333283"/>
      <w:r w:rsidRPr="008F1269">
        <w:t xml:space="preserve">305. YUKICHI FUKUZAWA (1835 </w:t>
      </w:r>
      <w:r>
        <w:t>–</w:t>
      </w:r>
      <w:r w:rsidRPr="008F1269">
        <w:t xml:space="preserve"> 1901)</w:t>
      </w:r>
      <w:bookmarkEnd w:id="0"/>
      <w:bookmarkEnd w:id="1"/>
      <w:bookmarkEnd w:id="2"/>
      <w:bookmarkEnd w:id="3"/>
      <w:bookmarkEnd w:id="4"/>
      <w:bookmarkEnd w:id="5"/>
      <w:bookmarkEnd w:id="6"/>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 xml:space="preserve">nhà giáo dục, nhà tư tưởng, nhà chính trị, nhà đấu tranh xã hội, nhà văn, nhà dịch thuật và võ sĩ tiêu biểu của Nhật Bản cuối thế kỷ XIX. </w:t>
      </w:r>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 xml:space="preserve">Tên tiếng Nhật là </w:t>
      </w:r>
      <w:proofErr w:type="spellStart"/>
      <w:r w:rsidRPr="008F1269">
        <w:rPr>
          <w:rFonts w:eastAsia="MS Gothic"/>
          <w:szCs w:val="28"/>
          <w:shd w:val="clear" w:color="auto" w:fill="FFFFFF"/>
          <w:lang w:val="vi-VN"/>
        </w:rPr>
        <w:t>福澤</w:t>
      </w:r>
      <w:proofErr w:type="spellEnd"/>
      <w:r w:rsidRPr="008F1269">
        <w:rPr>
          <w:szCs w:val="28"/>
          <w:shd w:val="clear" w:color="auto" w:fill="FFFFFF"/>
          <w:lang w:val="vi-VN"/>
        </w:rPr>
        <w:t xml:space="preserve"> </w:t>
      </w:r>
      <w:proofErr w:type="spellStart"/>
      <w:r w:rsidRPr="008F1269">
        <w:rPr>
          <w:rFonts w:eastAsia="MS Gothic"/>
          <w:szCs w:val="28"/>
          <w:shd w:val="clear" w:color="auto" w:fill="FFFFFF"/>
          <w:lang w:val="vi-VN"/>
        </w:rPr>
        <w:t>諭吉</w:t>
      </w:r>
      <w:proofErr w:type="spellEnd"/>
      <w:r w:rsidRPr="008F1269">
        <w:rPr>
          <w:rFonts w:eastAsia="MS Gothic"/>
          <w:szCs w:val="28"/>
          <w:shd w:val="clear" w:color="auto" w:fill="FFFFFF"/>
          <w:lang w:val="vi-VN"/>
        </w:rPr>
        <w:t>; tên</w:t>
      </w:r>
      <w:r w:rsidRPr="008F1269">
        <w:rPr>
          <w:szCs w:val="28"/>
          <w:lang w:val="vi-VN"/>
        </w:rPr>
        <w:t xml:space="preserve"> phiên âm tiếng Việt là Phúc Trạch Dụ Cát hay Phúc Ông. Sinh ra trong một gia đình samurai cấp thấp ở Nakatsu </w:t>
      </w:r>
      <w:r>
        <w:rPr>
          <w:szCs w:val="28"/>
          <w:lang w:val="vi-VN"/>
        </w:rPr>
        <w:t>–</w:t>
      </w:r>
      <w:r w:rsidRPr="008F1269">
        <w:rPr>
          <w:szCs w:val="28"/>
          <w:lang w:val="vi-VN"/>
        </w:rPr>
        <w:t xml:space="preserve"> miền </w:t>
      </w:r>
      <w:r w:rsidRPr="00396B3E">
        <w:rPr>
          <w:szCs w:val="28"/>
          <w:lang w:val="vi-VN"/>
        </w:rPr>
        <w:t>B</w:t>
      </w:r>
      <w:r w:rsidRPr="008F1269">
        <w:rPr>
          <w:szCs w:val="28"/>
          <w:lang w:val="vi-VN"/>
        </w:rPr>
        <w:t xml:space="preserve">ắc </w:t>
      </w:r>
      <w:r w:rsidRPr="00396B3E">
        <w:rPr>
          <w:szCs w:val="28"/>
          <w:lang w:val="vi-VN"/>
        </w:rPr>
        <w:t>Đ</w:t>
      </w:r>
      <w:r w:rsidRPr="008F1269">
        <w:rPr>
          <w:szCs w:val="28"/>
          <w:lang w:val="vi-VN"/>
        </w:rPr>
        <w:t>ảo Kyushu, giúp ông hiểu rõ về sự phân biệt đẳng cấp và bất công trong xã hội Nhật Bản đương thời. Sống và làm việc chủ yếu ở Nagasaki, nơi có khả năng giao lưu với người phương Tây.</w:t>
      </w:r>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 xml:space="preserve">Năm 1849, </w:t>
      </w:r>
      <w:r w:rsidRPr="00396B3E">
        <w:rPr>
          <w:szCs w:val="28"/>
          <w:lang w:val="vi-VN"/>
        </w:rPr>
        <w:t>Y</w:t>
      </w:r>
      <w:r w:rsidRPr="008273BA">
        <w:rPr>
          <w:szCs w:val="28"/>
          <w:lang w:val="vi-VN"/>
        </w:rPr>
        <w:t xml:space="preserve">ukichi </w:t>
      </w:r>
      <w:r w:rsidRPr="00396B3E">
        <w:rPr>
          <w:szCs w:val="28"/>
          <w:lang w:val="vi-VN"/>
        </w:rPr>
        <w:t>F</w:t>
      </w:r>
      <w:r w:rsidRPr="008273BA">
        <w:rPr>
          <w:szCs w:val="28"/>
          <w:lang w:val="vi-VN"/>
        </w:rPr>
        <w:t>ukuzawa</w:t>
      </w:r>
      <w:r w:rsidRPr="00396B3E">
        <w:rPr>
          <w:szCs w:val="28"/>
          <w:lang w:val="vi-VN"/>
        </w:rPr>
        <w:t xml:space="preserve"> (vt. </w:t>
      </w:r>
      <w:r w:rsidRPr="008F1269">
        <w:rPr>
          <w:szCs w:val="28"/>
          <w:lang w:val="vi-VN"/>
        </w:rPr>
        <w:t>YF</w:t>
      </w:r>
      <w:r w:rsidRPr="00396B3E">
        <w:rPr>
          <w:szCs w:val="28"/>
          <w:lang w:val="vi-VN"/>
        </w:rPr>
        <w:t>)</w:t>
      </w:r>
      <w:r w:rsidRPr="008F1269">
        <w:rPr>
          <w:szCs w:val="28"/>
          <w:lang w:val="vi-VN"/>
        </w:rPr>
        <w:t xml:space="preserve"> bắt đầu theo học nền giáo dục Nho giáo và sớm nhận ra sự lỗi thời của Hán học. Năm 1854, ông tìm hiểu về các thành tựu khoa học kỹ thuật và tư tưởng của Hà Lan ở Nagasaki và chịu ảnh hưởng sâu sắc bởi học giả Ogata Koan. Sau một thời gian, ông đã tự tìm tòi học tiếng Anh và những tư tưởng mới. </w:t>
      </w:r>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Ông được Chính phủ Nhật Bản cử theo phái đoàn đến Hoa Kỳ hai lần (1860, 1867) và châu Âu một lần (1862). Các chuyến đi đó giúp ông hiểu hơn về chủ nghĩa tư bản Âu Mỹ, góp phần hoàn thiện tư tưởng cải cách của YF.</w:t>
      </w:r>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YF đã đóng góp cho Nhật Bản trên nhiều lĩnh vực khác nhau. Ông viết hơn 100 tác phẩm liên quan đến ngôn ngữ, tư tưởng, triết học, lịch sử, địa lý, giáo dục. Các tác phẩm tiêu biểu như Khuyến học (1872 – 1876), Bàn về dân quyền (1878), Bàn về quốc hội (1879), Bàn về phẩm hạnh (1885), Fukuzawa tuyển tập (1897 – 1899), Fukuzawa tự truyện (1899). Trong đó, giáo dục và tư tưởng là hai lĩnh vực được ông quan tâm nhất và có đóng góp quan trọng đối với Nhật Bản.</w:t>
      </w:r>
      <w:r w:rsidRPr="008F1269">
        <w:rPr>
          <w:lang w:val="vi-VN"/>
        </w:rPr>
        <w:t xml:space="preserve"> </w:t>
      </w:r>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Về giáo dục, YF sáng lập trường tư thục ở Edo, tiền thân của Đại học Keio</w:t>
      </w:r>
      <w:r>
        <w:rPr>
          <w:szCs w:val="28"/>
          <w:lang w:val="vi-VN"/>
        </w:rPr>
        <w:t>–</w:t>
      </w:r>
      <w:r w:rsidRPr="008F1269">
        <w:rPr>
          <w:szCs w:val="28"/>
          <w:lang w:val="vi-VN"/>
        </w:rPr>
        <w:t xml:space="preserve">gijuku, ngôi trường nổi tiếng của Nhật Bản. Ông đã chuyển đổi tư tưởng giáo dục từ Hán học (Kangaku) qua Hà Lan học (Rangaku) và cuối cùng là Tây học (Yôgaku). Ông chủ trương học đi đôi với hành, học để khơi dậy tinh thần độc lập, sáng tạo. YF phê phán giáo dục Hán học và cho rằng Hán học không thể giúp phát triển đất nước. Ông chủ trương thực học dựa trên nền tảng khoa học hiện đại phương Tây để khai hóa văn minh và phát triển Nhật Bản. </w:t>
      </w:r>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ab/>
        <w:t xml:space="preserve">Về tư tưởng, ông cho rằng châu Á đang ở tình trạng bán văn minh, và Nhật muốn phát triển thì cần tách khỏi nhóm nước châu Á, tiến hành giao thương và </w:t>
      </w:r>
      <w:r w:rsidRPr="008F1269">
        <w:rPr>
          <w:szCs w:val="28"/>
          <w:lang w:val="vi-VN"/>
        </w:rPr>
        <w:lastRenderedPageBreak/>
        <w:t>học theo văn minh phương Tây. Tư tưởng đó được truyền bá đến nhiều thành phần, nhiều giới khác nhau ở Nhật Bản thông qua hoạt động giảng dạy, dịch sách và viết bài tham luận. Tư tưởng này là động lực quan trọng thúc đẩy Nhật Bản phát triển theo hướng tây hóa, rút ngắn khoảng cách với thế giới phương Tây, không bị rơi vào guồng quay xâm lược của chủ nghĩa đế quốc.</w:t>
      </w:r>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 xml:space="preserve">YF là người có tư tưởng quân phiệt, muốn Nhật Bản học hỏi các nước đế quốc phương Tây để xâm lược các quốc gia láng giềng châu Á, bành trướng thế lực. Ông tin rằng tiến hành chiến tranh là một cách thức quan trọng thể hiện vai trò, vị thế của Nhật Bản. Ông ra sức ủng hộ Chiến tranh Trung – Nhật (1894 – 1895). </w:t>
      </w:r>
    </w:p>
    <w:p w:rsidR="001B46C9" w:rsidRPr="008F1269" w:rsidRDefault="001B46C9" w:rsidP="001B46C9">
      <w:pPr>
        <w:adjustRightInd w:val="0"/>
        <w:snapToGrid w:val="0"/>
        <w:spacing w:before="60" w:line="312" w:lineRule="auto"/>
        <w:ind w:firstLine="567"/>
        <w:jc w:val="both"/>
        <w:rPr>
          <w:szCs w:val="28"/>
          <w:lang w:val="vi-VN"/>
        </w:rPr>
      </w:pPr>
      <w:r w:rsidRPr="008F1269">
        <w:rPr>
          <w:szCs w:val="28"/>
          <w:lang w:val="vi-VN"/>
        </w:rPr>
        <w:t xml:space="preserve">YF là một trong những nhà giáo dục tiêu biểu nhất lịch sử Nhật Bản hiện đại. Ông cũng được xem là nhà tư tưởng vĩ đại nhất của lịch sử Nhật Bản cận đại, là người có ảnh hưởng lớn đến quá trình cải cách, hiện đại hóa của Nhật Bản. Ông được người Nhật đánh giá ngang hàng với các nhà tư tưởng lỗi lạc như Montesquieu, Adam Smith hay Alexis de Tocqueville. Với những đóng góp, công lao to lớn trong lịch sử Nhật Bản, hình ảnh của ông đã được in trên tờ tiền mệnh giá 10.000 </w:t>
      </w:r>
      <w:r w:rsidRPr="002778F9">
        <w:rPr>
          <w:szCs w:val="28"/>
          <w:lang w:val="vi-VN"/>
        </w:rPr>
        <w:t>Y</w:t>
      </w:r>
      <w:r w:rsidRPr="008F1269">
        <w:rPr>
          <w:szCs w:val="28"/>
          <w:lang w:val="vi-VN"/>
        </w:rPr>
        <w:t>ên vào năm 1984 và năm 2004.</w:t>
      </w:r>
      <w:r w:rsidRPr="008F1269">
        <w:rPr>
          <w:b/>
          <w:bCs/>
          <w:szCs w:val="28"/>
          <w:lang w:val="vi-VN"/>
        </w:rPr>
        <w:tab/>
      </w:r>
    </w:p>
    <w:p w:rsidR="001B46C9" w:rsidRPr="008F1269" w:rsidRDefault="001B46C9" w:rsidP="001B46C9">
      <w:pPr>
        <w:pStyle w:val="body-text"/>
        <w:adjustRightInd w:val="0"/>
        <w:snapToGrid w:val="0"/>
        <w:spacing w:before="60" w:line="312" w:lineRule="auto"/>
        <w:rPr>
          <w:lang w:val="vi-VN"/>
        </w:rPr>
      </w:pPr>
      <w:r w:rsidRPr="008F1269">
        <w:rPr>
          <w:lang w:val="vi-VN"/>
        </w:rPr>
        <w:t>TRẦN NGỌC DŨNG</w:t>
      </w:r>
    </w:p>
    <w:p w:rsidR="001B46C9" w:rsidRPr="008F1269" w:rsidRDefault="001B46C9" w:rsidP="001B46C9">
      <w:pPr>
        <w:adjustRightInd w:val="0"/>
        <w:snapToGrid w:val="0"/>
        <w:spacing w:before="60" w:line="312" w:lineRule="auto"/>
        <w:jc w:val="both"/>
        <w:rPr>
          <w:b/>
          <w:sz w:val="24"/>
          <w:szCs w:val="24"/>
          <w:lang w:val="vi-VN"/>
        </w:rPr>
      </w:pPr>
      <w:r w:rsidRPr="008F1269">
        <w:rPr>
          <w:b/>
          <w:sz w:val="24"/>
          <w:szCs w:val="24"/>
          <w:lang w:val="vi-VN"/>
        </w:rPr>
        <w:t>Tài liệu tham khảo</w:t>
      </w:r>
    </w:p>
    <w:p w:rsidR="001B46C9" w:rsidRPr="008F1269" w:rsidRDefault="001B46C9" w:rsidP="001B46C9">
      <w:pPr>
        <w:adjustRightInd w:val="0"/>
        <w:snapToGrid w:val="0"/>
        <w:spacing w:before="60" w:line="312" w:lineRule="auto"/>
        <w:jc w:val="both"/>
        <w:rPr>
          <w:sz w:val="24"/>
          <w:szCs w:val="24"/>
          <w:lang w:val="vi-VN"/>
        </w:rPr>
      </w:pPr>
      <w:r w:rsidRPr="008F1269">
        <w:rPr>
          <w:sz w:val="24"/>
          <w:szCs w:val="24"/>
          <w:lang w:val="vi-VN"/>
        </w:rPr>
        <w:t xml:space="preserve">1. Fukuzawa Yukichi (Phạm Hữu Lợi dịch), </w:t>
      </w:r>
      <w:r w:rsidRPr="008F1269">
        <w:rPr>
          <w:i/>
          <w:iCs/>
          <w:sz w:val="24"/>
          <w:szCs w:val="24"/>
          <w:lang w:val="vi-VN"/>
        </w:rPr>
        <w:t>Khuyến học</w:t>
      </w:r>
      <w:r w:rsidRPr="008F1269">
        <w:rPr>
          <w:sz w:val="24"/>
          <w:szCs w:val="24"/>
          <w:lang w:val="vi-VN"/>
        </w:rPr>
        <w:t>, Nxb. Thành phố Hồ Chí Minh, Hồ Chí Minh, 2010.</w:t>
      </w:r>
    </w:p>
    <w:p w:rsidR="001B46C9" w:rsidRPr="008F1269" w:rsidRDefault="001B46C9" w:rsidP="001B46C9">
      <w:pPr>
        <w:adjustRightInd w:val="0"/>
        <w:snapToGrid w:val="0"/>
        <w:spacing w:before="60" w:line="312" w:lineRule="auto"/>
        <w:jc w:val="both"/>
        <w:rPr>
          <w:sz w:val="24"/>
          <w:szCs w:val="24"/>
          <w:lang w:val="vi-VN"/>
        </w:rPr>
      </w:pPr>
      <w:r w:rsidRPr="008F1269">
        <w:rPr>
          <w:sz w:val="24"/>
          <w:szCs w:val="24"/>
          <w:lang w:val="vi-VN"/>
        </w:rPr>
        <w:t xml:space="preserve">2. Trần Thị Hạnh, “Tư tưởng của Fukuzawa Yukichi về con người và ảnh hưởng đến chuyển biến tư tưởng của nho sĩ duy tân Việt Nam đầu thế kỷ XX”, </w:t>
      </w:r>
      <w:r w:rsidRPr="008F1269">
        <w:rPr>
          <w:i/>
          <w:iCs/>
          <w:sz w:val="24"/>
          <w:szCs w:val="24"/>
          <w:lang w:val="vi-VN"/>
        </w:rPr>
        <w:t xml:space="preserve">Tạp chí </w:t>
      </w:r>
      <w:r w:rsidRPr="002778F9">
        <w:rPr>
          <w:i/>
          <w:iCs/>
          <w:sz w:val="24"/>
          <w:szCs w:val="24"/>
          <w:lang w:val="vi-VN"/>
        </w:rPr>
        <w:t>K</w:t>
      </w:r>
      <w:r w:rsidRPr="008F1269">
        <w:rPr>
          <w:i/>
          <w:iCs/>
          <w:sz w:val="24"/>
          <w:szCs w:val="24"/>
          <w:lang w:val="vi-VN"/>
        </w:rPr>
        <w:t>hoa học Đại học quốc gia Hà Nội</w:t>
      </w:r>
      <w:r w:rsidRPr="008F1269">
        <w:rPr>
          <w:sz w:val="24"/>
          <w:szCs w:val="24"/>
          <w:lang w:val="vi-VN"/>
        </w:rPr>
        <w:t>, số 27</w:t>
      </w:r>
      <w:r>
        <w:rPr>
          <w:sz w:val="24"/>
          <w:szCs w:val="24"/>
        </w:rPr>
        <w:t xml:space="preserve"> </w:t>
      </w:r>
      <w:proofErr w:type="spellStart"/>
      <w:r>
        <w:rPr>
          <w:sz w:val="24"/>
          <w:szCs w:val="24"/>
        </w:rPr>
        <w:t>năm</w:t>
      </w:r>
      <w:proofErr w:type="spellEnd"/>
      <w:r>
        <w:rPr>
          <w:sz w:val="24"/>
          <w:szCs w:val="24"/>
        </w:rPr>
        <w:t xml:space="preserve"> </w:t>
      </w:r>
      <w:r w:rsidRPr="008F1269">
        <w:rPr>
          <w:sz w:val="24"/>
          <w:szCs w:val="24"/>
          <w:lang w:val="vi-VN"/>
        </w:rPr>
        <w:t>2011, tr. 30</w:t>
      </w:r>
      <w:r>
        <w:rPr>
          <w:sz w:val="24"/>
          <w:szCs w:val="24"/>
          <w:lang w:val="vi-VN"/>
        </w:rPr>
        <w:t>–</w:t>
      </w:r>
      <w:r w:rsidRPr="008F1269">
        <w:rPr>
          <w:sz w:val="24"/>
          <w:szCs w:val="24"/>
          <w:lang w:val="vi-VN"/>
        </w:rPr>
        <w:t>42.</w:t>
      </w:r>
    </w:p>
    <w:p w:rsidR="001B46C9" w:rsidRPr="008F1269" w:rsidRDefault="001B46C9" w:rsidP="001B46C9">
      <w:pPr>
        <w:adjustRightInd w:val="0"/>
        <w:snapToGrid w:val="0"/>
        <w:spacing w:before="60" w:line="312" w:lineRule="auto"/>
        <w:jc w:val="both"/>
        <w:rPr>
          <w:sz w:val="24"/>
          <w:szCs w:val="24"/>
        </w:rPr>
      </w:pPr>
      <w:r w:rsidRPr="008F1269">
        <w:rPr>
          <w:sz w:val="24"/>
          <w:szCs w:val="24"/>
          <w:lang w:val="vi-VN"/>
        </w:rPr>
        <w:t xml:space="preserve">3. Carmen Blacker, </w:t>
      </w:r>
      <w:r w:rsidRPr="008F1269">
        <w:rPr>
          <w:i/>
          <w:iCs/>
          <w:sz w:val="24"/>
          <w:szCs w:val="24"/>
          <w:lang w:val="vi-VN"/>
        </w:rPr>
        <w:t>The Japanese Enlightenment</w:t>
      </w:r>
      <w:r w:rsidRPr="008F1269">
        <w:rPr>
          <w:sz w:val="24"/>
          <w:szCs w:val="24"/>
          <w:lang w:val="vi-VN"/>
        </w:rPr>
        <w:t>, Cambridge University Press, Cambridge, 1969</w:t>
      </w:r>
      <w:r w:rsidRPr="008F1269">
        <w:rPr>
          <w:sz w:val="24"/>
          <w:szCs w:val="24"/>
        </w:rPr>
        <w:t xml:space="preserve"> </w:t>
      </w:r>
      <w:r w:rsidRPr="008F1269">
        <w:rPr>
          <w:i/>
          <w:iCs/>
          <w:sz w:val="24"/>
          <w:szCs w:val="24"/>
        </w:rPr>
        <w:t>(</w:t>
      </w:r>
      <w:r w:rsidRPr="008F1269">
        <w:rPr>
          <w:sz w:val="24"/>
          <w:szCs w:val="24"/>
          <w:lang w:val="vi-VN"/>
        </w:rPr>
        <w:t>Carmen Blacker</w:t>
      </w:r>
      <w:r>
        <w:rPr>
          <w:i/>
          <w:iCs/>
          <w:sz w:val="24"/>
          <w:szCs w:val="24"/>
        </w:rPr>
        <w:t xml:space="preserve">, </w:t>
      </w:r>
      <w:proofErr w:type="spellStart"/>
      <w:r w:rsidRPr="008F1269">
        <w:rPr>
          <w:i/>
          <w:iCs/>
          <w:sz w:val="24"/>
          <w:szCs w:val="24"/>
        </w:rPr>
        <w:t>Nền</w:t>
      </w:r>
      <w:proofErr w:type="spellEnd"/>
      <w:r w:rsidRPr="008F1269">
        <w:rPr>
          <w:i/>
          <w:iCs/>
          <w:sz w:val="24"/>
          <w:szCs w:val="24"/>
        </w:rPr>
        <w:t xml:space="preserve"> </w:t>
      </w:r>
      <w:proofErr w:type="spellStart"/>
      <w:r w:rsidRPr="008F1269">
        <w:rPr>
          <w:i/>
          <w:iCs/>
          <w:sz w:val="24"/>
          <w:szCs w:val="24"/>
        </w:rPr>
        <w:t>khai</w:t>
      </w:r>
      <w:proofErr w:type="spellEnd"/>
      <w:r w:rsidRPr="008F1269">
        <w:rPr>
          <w:i/>
          <w:iCs/>
          <w:sz w:val="24"/>
          <w:szCs w:val="24"/>
        </w:rPr>
        <w:t xml:space="preserve"> </w:t>
      </w:r>
      <w:proofErr w:type="spellStart"/>
      <w:r w:rsidRPr="008F1269">
        <w:rPr>
          <w:i/>
          <w:iCs/>
          <w:sz w:val="24"/>
          <w:szCs w:val="24"/>
        </w:rPr>
        <w:t>sáng</w:t>
      </w:r>
      <w:proofErr w:type="spellEnd"/>
      <w:r w:rsidRPr="008F1269">
        <w:rPr>
          <w:i/>
          <w:iCs/>
          <w:sz w:val="24"/>
          <w:szCs w:val="24"/>
        </w:rPr>
        <w:t xml:space="preserve"> </w:t>
      </w:r>
      <w:proofErr w:type="spellStart"/>
      <w:r w:rsidRPr="008F1269">
        <w:rPr>
          <w:i/>
          <w:iCs/>
          <w:sz w:val="24"/>
          <w:szCs w:val="24"/>
        </w:rPr>
        <w:t>Nhật</w:t>
      </w:r>
      <w:proofErr w:type="spellEnd"/>
      <w:r w:rsidRPr="008F1269">
        <w:rPr>
          <w:i/>
          <w:iCs/>
          <w:sz w:val="24"/>
          <w:szCs w:val="24"/>
        </w:rPr>
        <w:t xml:space="preserve"> </w:t>
      </w:r>
      <w:proofErr w:type="spellStart"/>
      <w:r w:rsidRPr="008F1269">
        <w:rPr>
          <w:i/>
          <w:iCs/>
          <w:sz w:val="24"/>
          <w:szCs w:val="24"/>
        </w:rPr>
        <w:t>Bản</w:t>
      </w:r>
      <w:proofErr w:type="spellEnd"/>
      <w:r w:rsidRPr="008F1269">
        <w:rPr>
          <w:i/>
          <w:iCs/>
          <w:sz w:val="24"/>
          <w:szCs w:val="24"/>
        </w:rPr>
        <w:t xml:space="preserve">, </w:t>
      </w:r>
      <w:r w:rsidRPr="008F1269">
        <w:rPr>
          <w:sz w:val="24"/>
          <w:szCs w:val="24"/>
          <w:lang w:val="vi-VN"/>
        </w:rPr>
        <w:t>Nxb.</w:t>
      </w:r>
      <w:r w:rsidRPr="008F1269">
        <w:rPr>
          <w:sz w:val="24"/>
          <w:szCs w:val="24"/>
        </w:rPr>
        <w:t xml:space="preserve"> </w:t>
      </w:r>
      <w:proofErr w:type="spellStart"/>
      <w:r w:rsidRPr="008F1269">
        <w:rPr>
          <w:sz w:val="24"/>
          <w:szCs w:val="24"/>
        </w:rPr>
        <w:t>Đại</w:t>
      </w:r>
      <w:proofErr w:type="spellEnd"/>
      <w:r w:rsidRPr="008F1269">
        <w:rPr>
          <w:sz w:val="24"/>
          <w:szCs w:val="24"/>
        </w:rPr>
        <w:t xml:space="preserve"> </w:t>
      </w:r>
      <w:proofErr w:type="spellStart"/>
      <w:r w:rsidRPr="008F1269">
        <w:rPr>
          <w:sz w:val="24"/>
          <w:szCs w:val="24"/>
        </w:rPr>
        <w:t>học</w:t>
      </w:r>
      <w:proofErr w:type="spellEnd"/>
      <w:r w:rsidRPr="008F1269">
        <w:rPr>
          <w:sz w:val="24"/>
          <w:szCs w:val="24"/>
        </w:rPr>
        <w:t xml:space="preserve"> Cambridge</w:t>
      </w:r>
      <w:r>
        <w:rPr>
          <w:sz w:val="24"/>
          <w:szCs w:val="24"/>
        </w:rPr>
        <w:t xml:space="preserve">, </w:t>
      </w:r>
      <w:r w:rsidRPr="008F1269">
        <w:rPr>
          <w:sz w:val="24"/>
          <w:szCs w:val="24"/>
          <w:lang w:val="vi-VN"/>
        </w:rPr>
        <w:t>1969</w:t>
      </w:r>
      <w:r w:rsidRPr="008F1269">
        <w:rPr>
          <w:sz w:val="24"/>
          <w:szCs w:val="24"/>
        </w:rPr>
        <w:t>).</w:t>
      </w:r>
    </w:p>
    <w:p w:rsidR="001B46C9" w:rsidRPr="008F1269" w:rsidRDefault="001B46C9" w:rsidP="001B46C9">
      <w:pPr>
        <w:adjustRightInd w:val="0"/>
        <w:snapToGrid w:val="0"/>
        <w:spacing w:before="60" w:line="312" w:lineRule="auto"/>
        <w:jc w:val="both"/>
      </w:pPr>
      <w:r w:rsidRPr="008F1269">
        <w:rPr>
          <w:sz w:val="24"/>
          <w:szCs w:val="24"/>
          <w:lang w:val="vi-VN"/>
        </w:rPr>
        <w:t xml:space="preserve">4. Albert M. Craig (ed.), Teruko Craig (trans), </w:t>
      </w:r>
      <w:r w:rsidRPr="008F1269">
        <w:rPr>
          <w:i/>
          <w:iCs/>
          <w:sz w:val="24"/>
          <w:szCs w:val="24"/>
          <w:lang w:val="vi-VN"/>
        </w:rPr>
        <w:t>Selected Essays by Fukuzawa Yukichi on Government</w:t>
      </w:r>
      <w:r w:rsidRPr="008F1269">
        <w:rPr>
          <w:sz w:val="24"/>
          <w:szCs w:val="24"/>
          <w:lang w:val="vi-VN"/>
        </w:rPr>
        <w:t xml:space="preserve">, SOAS Studies in Modern and Contemporary Japan, Bloomsbury Academic, London, 2019. </w:t>
      </w:r>
      <w:r w:rsidRPr="008F1269">
        <w:rPr>
          <w:i/>
          <w:iCs/>
          <w:sz w:val="24"/>
          <w:szCs w:val="24"/>
          <w:lang w:val="vi-VN"/>
        </w:rPr>
        <w:t>(</w:t>
      </w:r>
      <w:r w:rsidRPr="008F1269">
        <w:rPr>
          <w:sz w:val="24"/>
          <w:szCs w:val="24"/>
          <w:lang w:val="vi-VN"/>
        </w:rPr>
        <w:t>Albert M. Craig (</w:t>
      </w:r>
      <w:r>
        <w:rPr>
          <w:sz w:val="24"/>
          <w:szCs w:val="24"/>
        </w:rPr>
        <w:t>c</w:t>
      </w:r>
      <w:r>
        <w:rPr>
          <w:sz w:val="24"/>
          <w:szCs w:val="24"/>
          <w:lang w:val="vi-VN"/>
        </w:rPr>
        <w:t>hủ biên</w:t>
      </w:r>
      <w:r w:rsidRPr="008F1269">
        <w:rPr>
          <w:sz w:val="24"/>
          <w:szCs w:val="24"/>
          <w:lang w:val="vi-VN"/>
        </w:rPr>
        <w:t>), Teruko Craig (</w:t>
      </w:r>
      <w:r w:rsidRPr="002778F9">
        <w:rPr>
          <w:sz w:val="24"/>
          <w:szCs w:val="24"/>
          <w:lang w:val="vi-VN"/>
        </w:rPr>
        <w:t>dịch</w:t>
      </w:r>
      <w:r w:rsidRPr="008F1269">
        <w:rPr>
          <w:sz w:val="24"/>
          <w:szCs w:val="24"/>
          <w:lang w:val="vi-VN"/>
        </w:rPr>
        <w:t xml:space="preserve">), </w:t>
      </w:r>
      <w:r w:rsidRPr="008F1269">
        <w:rPr>
          <w:i/>
          <w:iCs/>
          <w:sz w:val="24"/>
          <w:szCs w:val="24"/>
          <w:lang w:val="vi-VN"/>
        </w:rPr>
        <w:t xml:space="preserve">Những bài luận được lựa chọn của Fukuzawa Yukichi về chính phủ, </w:t>
      </w:r>
      <w:r w:rsidRPr="008F1269">
        <w:rPr>
          <w:sz w:val="24"/>
          <w:szCs w:val="24"/>
          <w:lang w:val="vi-VN"/>
        </w:rPr>
        <w:t>Nghiên cứu của Trường nghiên cứu phương Đông và châu Phi về thời cận đại và hiện đại Nhật Bản, Nxb. Bloomsbury Academic</w:t>
      </w:r>
      <w:r>
        <w:rPr>
          <w:sz w:val="24"/>
          <w:szCs w:val="24"/>
        </w:rPr>
        <w:t xml:space="preserve">, </w:t>
      </w:r>
      <w:r w:rsidRPr="008F1269">
        <w:rPr>
          <w:sz w:val="24"/>
          <w:szCs w:val="24"/>
          <w:lang w:val="vi-VN"/>
        </w:rPr>
        <w:t>London, 2019)</w:t>
      </w:r>
      <w:r w:rsidRPr="008F1269">
        <w:rPr>
          <w:sz w:val="24"/>
          <w:szCs w:val="24"/>
        </w:rPr>
        <w:t>.</w:t>
      </w: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C9"/>
    <w:rsid w:val="001B46C9"/>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CCBF3-8ABC-A748-A4B2-86AD336D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C9"/>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1B46C9"/>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B46C9"/>
    <w:rPr>
      <w:rFonts w:ascii="Times New Roman" w:eastAsia="SimSun" w:hAnsi="Times New Roman" w:cs="Times New Roman"/>
      <w:b/>
      <w:kern w:val="44"/>
      <w:szCs w:val="22"/>
      <w:lang w:val="en-US" w:eastAsia="en-US"/>
      <w14:ligatures w14:val="none"/>
    </w:rPr>
  </w:style>
  <w:style w:type="paragraph" w:customStyle="1" w:styleId="body-text">
    <w:name w:val="body-text"/>
    <w:basedOn w:val="Normal"/>
    <w:qFormat/>
    <w:rsid w:val="001B46C9"/>
    <w:pPr>
      <w:spacing w:line="240" w:lineRule="auto"/>
      <w:jc w:val="right"/>
    </w:pPr>
    <w:rPr>
      <w:rFonts w:eastAsia="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2025-12-04T20:19:00Z</dcterms:created>
  <dcterms:modified xsi:type="dcterms:W3CDTF">2025-12-04T20:19:00Z</dcterms:modified>
</cp:coreProperties>
</file>